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3A" w:rsidRDefault="00FC373A" w:rsidP="00FC373A">
      <w:pPr>
        <w:jc w:val="right"/>
      </w:pPr>
      <w:r>
        <w:t>Pęczniew,  dnia 2013-07-08</w:t>
      </w:r>
    </w:p>
    <w:p w:rsidR="00FC373A" w:rsidRDefault="00FC373A" w:rsidP="00C93EFE">
      <w:pPr>
        <w:pStyle w:val="NormalnyWeb"/>
        <w:spacing w:after="0" w:line="312" w:lineRule="atLeast"/>
        <w:ind w:right="-284"/>
        <w:jc w:val="center"/>
        <w:rPr>
          <w:rStyle w:val="Pogrubienie"/>
          <w:rFonts w:ascii="Trebuchet MS" w:hAnsi="Trebuchet MS" w:cs="Arial"/>
          <w:b w:val="0"/>
          <w:color w:val="000000"/>
          <w:u w:val="single"/>
        </w:rPr>
      </w:pPr>
    </w:p>
    <w:p w:rsidR="00FC373A" w:rsidRDefault="00FC373A" w:rsidP="00C93EFE">
      <w:pPr>
        <w:pStyle w:val="NormalnyWeb"/>
        <w:spacing w:after="0" w:line="312" w:lineRule="atLeast"/>
        <w:ind w:right="-284"/>
        <w:jc w:val="center"/>
        <w:rPr>
          <w:rStyle w:val="Pogrubienie"/>
          <w:rFonts w:ascii="Trebuchet MS" w:hAnsi="Trebuchet MS" w:cs="Arial"/>
          <w:color w:val="000000"/>
          <w:u w:val="single"/>
        </w:rPr>
      </w:pPr>
    </w:p>
    <w:p w:rsidR="00FC373A" w:rsidRDefault="00FC373A" w:rsidP="00C93EFE">
      <w:pPr>
        <w:pStyle w:val="NormalnyWeb"/>
        <w:spacing w:after="0" w:line="312" w:lineRule="atLeast"/>
        <w:ind w:right="-284"/>
        <w:jc w:val="center"/>
        <w:rPr>
          <w:rStyle w:val="Pogrubienie"/>
          <w:rFonts w:ascii="Trebuchet MS" w:hAnsi="Trebuchet MS" w:cs="Arial"/>
          <w:color w:val="000000"/>
          <w:u w:val="single"/>
        </w:rPr>
      </w:pPr>
    </w:p>
    <w:p w:rsidR="00C93EFE" w:rsidRDefault="00C93EFE" w:rsidP="00C93EFE">
      <w:pPr>
        <w:pStyle w:val="NormalnyWeb"/>
        <w:spacing w:after="0" w:line="312" w:lineRule="atLeast"/>
        <w:ind w:right="-284"/>
        <w:jc w:val="center"/>
        <w:rPr>
          <w:rStyle w:val="Pogrubienie"/>
          <w:rFonts w:ascii="Trebuchet MS" w:hAnsi="Trebuchet MS" w:cs="Arial"/>
          <w:color w:val="000000"/>
          <w:u w:val="single"/>
        </w:rPr>
      </w:pPr>
      <w:r>
        <w:rPr>
          <w:rStyle w:val="Pogrubienie"/>
          <w:rFonts w:ascii="Trebuchet MS" w:hAnsi="Trebuchet MS" w:cs="Arial"/>
          <w:color w:val="000000"/>
          <w:u w:val="single"/>
        </w:rPr>
        <w:t>O G Ł O S Z E N I E</w:t>
      </w:r>
    </w:p>
    <w:p w:rsidR="00FC373A" w:rsidRDefault="00FC373A" w:rsidP="00C93EFE">
      <w:pPr>
        <w:pStyle w:val="NormalnyWeb"/>
        <w:spacing w:after="0" w:line="312" w:lineRule="atLeast"/>
        <w:ind w:right="-284"/>
        <w:jc w:val="center"/>
        <w:rPr>
          <w:rFonts w:ascii="Arial" w:hAnsi="Arial" w:cs="Arial"/>
          <w:color w:val="000000"/>
          <w:sz w:val="18"/>
          <w:szCs w:val="18"/>
        </w:rPr>
      </w:pPr>
    </w:p>
    <w:p w:rsidR="00B83083" w:rsidRDefault="00C93EFE" w:rsidP="00C93EFE">
      <w:pPr>
        <w:pStyle w:val="western"/>
        <w:spacing w:after="0" w:line="312" w:lineRule="atLeast"/>
        <w:ind w:firstLine="142"/>
        <w:rPr>
          <w:rFonts w:ascii="Arial" w:hAnsi="Arial" w:cs="Arial"/>
          <w:color w:val="000000"/>
        </w:rPr>
      </w:pPr>
      <w:r>
        <w:rPr>
          <w:rStyle w:val="Pogrubienie"/>
          <w:rFonts w:ascii="Arial" w:hAnsi="Arial" w:cs="Arial"/>
          <w:color w:val="000000"/>
        </w:rPr>
        <w:t xml:space="preserve">Wójt Gminy </w:t>
      </w:r>
      <w:r w:rsidR="00EC4911">
        <w:rPr>
          <w:rStyle w:val="Pogrubienie"/>
          <w:rFonts w:ascii="Arial" w:hAnsi="Arial" w:cs="Arial"/>
          <w:color w:val="000000"/>
        </w:rPr>
        <w:t xml:space="preserve">Pęczniew </w:t>
      </w:r>
      <w:r>
        <w:rPr>
          <w:rFonts w:ascii="Arial" w:hAnsi="Arial" w:cs="Arial"/>
          <w:color w:val="000000"/>
        </w:rPr>
        <w:t>działając na podstawie art. 39 ust. 2 ustawy z dnia 21 sierpnia 1997 r. o gospodarce nieruchomościami ( t. j. Dz. U. z 2010 r. Nr 102, poz. 651, zmiany z 2010 r. Dz. U. Nr 106, poz. 675, Nr 143, poz. 963, Nr 155, poz. 1043, Nr 197, poz. 1307, Nr 200, poz. 1323; z 2011 r. Dz. U. Nr 64, poz. 341, Nr 106, poz. 622, Nr 115, poz. 673, Nr 129, poz. 732, Nr 130, poz. 762, Nr 135, poz. 789, Nr 163, poz. 981 i Nr 187, poz. 1110, Nr 224, poz. 1337; z 2012 r. poz. 908, poz. 951, poz. 1256, poz.1429 i poz. 1529 ) oraz § 25 Rozporządzenia Rady Ministrów z dnia 14 września 2004 r. w sprawie sposobu i trybu przeprowadzania przetargów oraz rokowań na zbycie nieruchomości ( Dz. U. Nr 207 z 2004 r., poz. 2108; zmiany z 2009 r. Dz. U. Nr 55, poz. 450 )</w:t>
      </w:r>
    </w:p>
    <w:p w:rsidR="00C93EFE" w:rsidRDefault="00B83083" w:rsidP="00C93EFE">
      <w:pPr>
        <w:pStyle w:val="western"/>
        <w:spacing w:after="0" w:line="312" w:lineRule="atLeast"/>
        <w:ind w:firstLine="142"/>
        <w:rPr>
          <w:rFonts w:ascii="Arial" w:hAnsi="Arial" w:cs="Arial"/>
          <w:color w:val="000000"/>
          <w:sz w:val="18"/>
          <w:szCs w:val="18"/>
        </w:rPr>
      </w:pPr>
      <w:r>
        <w:rPr>
          <w:rFonts w:ascii="Arial" w:hAnsi="Arial" w:cs="Arial"/>
          <w:color w:val="000000"/>
        </w:rPr>
        <w:t xml:space="preserve">                                                  </w:t>
      </w:r>
      <w:r w:rsidR="00C93EFE">
        <w:rPr>
          <w:rFonts w:ascii="Arial" w:hAnsi="Arial" w:cs="Arial"/>
          <w:color w:val="000000"/>
        </w:rPr>
        <w:t xml:space="preserve"> </w:t>
      </w:r>
      <w:r w:rsidR="00C93EFE">
        <w:rPr>
          <w:rStyle w:val="Pogrubienie"/>
          <w:rFonts w:ascii="Arial" w:hAnsi="Arial" w:cs="Arial"/>
          <w:color w:val="000000"/>
        </w:rPr>
        <w:t xml:space="preserve">o g ł a s z a </w:t>
      </w:r>
    </w:p>
    <w:p w:rsidR="00C93EFE" w:rsidRDefault="00C93EFE" w:rsidP="00C93EFE">
      <w:pPr>
        <w:pStyle w:val="NormalnyWeb"/>
        <w:spacing w:after="0" w:line="312" w:lineRule="atLeast"/>
        <w:rPr>
          <w:rFonts w:ascii="Arial" w:hAnsi="Arial" w:cs="Arial"/>
          <w:color w:val="000000"/>
          <w:sz w:val="18"/>
          <w:szCs w:val="18"/>
        </w:rPr>
      </w:pPr>
      <w:r>
        <w:rPr>
          <w:rFonts w:ascii="Arial" w:hAnsi="Arial" w:cs="Arial"/>
          <w:color w:val="000000"/>
        </w:rPr>
        <w:t> </w:t>
      </w:r>
    </w:p>
    <w:p w:rsidR="00C93EFE" w:rsidRPr="00B83083" w:rsidRDefault="00C93EFE" w:rsidP="00C93EFE">
      <w:pPr>
        <w:pStyle w:val="NormalnyWeb"/>
        <w:spacing w:after="0" w:line="312" w:lineRule="atLeast"/>
        <w:rPr>
          <w:rFonts w:ascii="Arial" w:hAnsi="Arial" w:cs="Arial"/>
          <w:color w:val="000000"/>
          <w:sz w:val="18"/>
          <w:szCs w:val="18"/>
        </w:rPr>
      </w:pPr>
      <w:r>
        <w:rPr>
          <w:rFonts w:ascii="Arial" w:hAnsi="Arial" w:cs="Arial"/>
          <w:color w:val="000000"/>
          <w:sz w:val="18"/>
          <w:szCs w:val="18"/>
        </w:rPr>
        <w:t> </w:t>
      </w:r>
      <w:r>
        <w:rPr>
          <w:rStyle w:val="Pogrubienie"/>
          <w:rFonts w:ascii="Arial" w:hAnsi="Arial" w:cs="Arial"/>
          <w:color w:val="000000"/>
        </w:rPr>
        <w:t xml:space="preserve">rokowania </w:t>
      </w:r>
      <w:r>
        <w:rPr>
          <w:rFonts w:ascii="Arial" w:hAnsi="Arial" w:cs="Arial"/>
          <w:color w:val="000000"/>
        </w:rPr>
        <w:t xml:space="preserve">na sprzedaż </w:t>
      </w:r>
      <w:r>
        <w:rPr>
          <w:rStyle w:val="Pogrubienie"/>
          <w:rFonts w:ascii="Arial" w:hAnsi="Arial" w:cs="Arial"/>
          <w:color w:val="000000"/>
        </w:rPr>
        <w:t>nieruchomości zabudowanej</w:t>
      </w:r>
      <w:r w:rsidR="000B05AD">
        <w:rPr>
          <w:rFonts w:ascii="Arial" w:hAnsi="Arial" w:cs="Arial"/>
          <w:color w:val="000000"/>
        </w:rPr>
        <w:t xml:space="preserve"> położonej w miejscowości Brodnia , gm. Pęczniew</w:t>
      </w:r>
      <w:r>
        <w:rPr>
          <w:rFonts w:ascii="Arial" w:hAnsi="Arial" w:cs="Arial"/>
          <w:color w:val="000000"/>
        </w:rPr>
        <w:t xml:space="preserve">, oznaczonej </w:t>
      </w:r>
      <w:r w:rsidRPr="00B83083">
        <w:rPr>
          <w:rStyle w:val="Pogrubienie"/>
          <w:rFonts w:ascii="Arial" w:hAnsi="Arial" w:cs="Arial"/>
          <w:b w:val="0"/>
          <w:color w:val="000000"/>
        </w:rPr>
        <w:t xml:space="preserve">nr dz. </w:t>
      </w:r>
      <w:r w:rsidR="000B05AD" w:rsidRPr="00B83083">
        <w:rPr>
          <w:rStyle w:val="Pogrubienie"/>
          <w:rFonts w:ascii="Arial" w:hAnsi="Arial" w:cs="Arial"/>
          <w:b w:val="0"/>
          <w:color w:val="000000"/>
        </w:rPr>
        <w:t>397/1</w:t>
      </w:r>
      <w:r w:rsidR="000B05AD">
        <w:rPr>
          <w:rStyle w:val="Pogrubienie"/>
          <w:rFonts w:ascii="Arial" w:hAnsi="Arial" w:cs="Arial"/>
          <w:color w:val="000000"/>
        </w:rPr>
        <w:t xml:space="preserve"> </w:t>
      </w:r>
      <w:r>
        <w:rPr>
          <w:rFonts w:ascii="Arial" w:hAnsi="Arial" w:cs="Arial"/>
          <w:color w:val="000000"/>
        </w:rPr>
        <w:t>o pow.</w:t>
      </w:r>
      <w:r w:rsidR="000B05AD">
        <w:rPr>
          <w:rStyle w:val="Pogrubienie"/>
          <w:rFonts w:ascii="Arial" w:hAnsi="Arial" w:cs="Arial"/>
          <w:color w:val="000000"/>
        </w:rPr>
        <w:t xml:space="preserve"> </w:t>
      </w:r>
      <w:r w:rsidR="000B05AD" w:rsidRPr="00B83083">
        <w:rPr>
          <w:rStyle w:val="Pogrubienie"/>
          <w:rFonts w:ascii="Arial" w:hAnsi="Arial" w:cs="Arial"/>
          <w:b w:val="0"/>
          <w:color w:val="000000"/>
        </w:rPr>
        <w:t xml:space="preserve">0,3081 </w:t>
      </w:r>
      <w:r w:rsidRPr="00B83083">
        <w:rPr>
          <w:rStyle w:val="Pogrubienie"/>
          <w:rFonts w:ascii="Arial" w:hAnsi="Arial" w:cs="Arial"/>
          <w:b w:val="0"/>
          <w:color w:val="000000"/>
        </w:rPr>
        <w:t xml:space="preserve"> ha</w:t>
      </w:r>
      <w:r w:rsidR="000B05AD">
        <w:rPr>
          <w:rStyle w:val="Pogrubienie"/>
          <w:rFonts w:ascii="Arial" w:hAnsi="Arial" w:cs="Arial"/>
          <w:color w:val="000000"/>
        </w:rPr>
        <w:t xml:space="preserve"> </w:t>
      </w:r>
      <w:r w:rsidR="000B05AD" w:rsidRPr="000B05AD">
        <w:rPr>
          <w:rStyle w:val="Pogrubienie"/>
          <w:rFonts w:ascii="Arial" w:hAnsi="Arial" w:cs="Arial"/>
          <w:b w:val="0"/>
          <w:color w:val="000000"/>
        </w:rPr>
        <w:t xml:space="preserve">uwidocznionej </w:t>
      </w:r>
      <w:r w:rsidR="000B05AD">
        <w:rPr>
          <w:rStyle w:val="Pogrubienie"/>
          <w:rFonts w:ascii="Arial" w:hAnsi="Arial" w:cs="Arial"/>
          <w:b w:val="0"/>
          <w:color w:val="000000"/>
        </w:rPr>
        <w:t xml:space="preserve">     </w:t>
      </w:r>
      <w:r w:rsidR="000B05AD" w:rsidRPr="000B05AD">
        <w:rPr>
          <w:rStyle w:val="Pogrubienie"/>
          <w:rFonts w:ascii="Arial" w:hAnsi="Arial" w:cs="Arial"/>
          <w:b w:val="0"/>
          <w:color w:val="000000"/>
        </w:rPr>
        <w:t xml:space="preserve">w KW </w:t>
      </w:r>
      <w:proofErr w:type="spellStart"/>
      <w:r w:rsidR="000B05AD" w:rsidRPr="000B05AD">
        <w:rPr>
          <w:rStyle w:val="Pogrubienie"/>
          <w:rFonts w:ascii="Arial" w:hAnsi="Arial" w:cs="Arial"/>
          <w:b w:val="0"/>
          <w:color w:val="000000"/>
        </w:rPr>
        <w:t>Nr</w:t>
      </w:r>
      <w:proofErr w:type="spellEnd"/>
      <w:r w:rsidR="000B05AD" w:rsidRPr="000B05AD">
        <w:rPr>
          <w:rStyle w:val="Pogrubienie"/>
          <w:rFonts w:ascii="Arial" w:hAnsi="Arial" w:cs="Arial"/>
          <w:b w:val="0"/>
          <w:color w:val="000000"/>
        </w:rPr>
        <w:t>. SR2L/00016267/9</w:t>
      </w:r>
      <w:r w:rsidR="000B05AD">
        <w:rPr>
          <w:rStyle w:val="Pogrubienie"/>
          <w:rFonts w:ascii="Arial" w:hAnsi="Arial" w:cs="Arial"/>
          <w:b w:val="0"/>
          <w:color w:val="000000"/>
        </w:rPr>
        <w:t>.</w:t>
      </w:r>
    </w:p>
    <w:p w:rsidR="000B05AD" w:rsidRDefault="00C93EFE" w:rsidP="00C93EFE">
      <w:pPr>
        <w:pStyle w:val="NormalnyWeb"/>
        <w:spacing w:after="0" w:line="312" w:lineRule="atLeast"/>
        <w:rPr>
          <w:rFonts w:ascii="Arial" w:hAnsi="Arial" w:cs="Arial"/>
          <w:color w:val="000000"/>
        </w:rPr>
      </w:pPr>
      <w:r>
        <w:rPr>
          <w:rFonts w:ascii="Arial" w:hAnsi="Arial" w:cs="Arial"/>
          <w:color w:val="000000"/>
        </w:rPr>
        <w:t>Nieruchomość zabudowana jest budynkiem byłej szkoły podstawowej</w:t>
      </w:r>
      <w:r w:rsidR="000B05AD">
        <w:rPr>
          <w:rFonts w:ascii="Arial" w:hAnsi="Arial" w:cs="Arial"/>
          <w:color w:val="000000"/>
        </w:rPr>
        <w:t xml:space="preserve"> i budynkiem gospodarczym. </w:t>
      </w:r>
    </w:p>
    <w:p w:rsidR="00C93EFE" w:rsidRDefault="00B83083" w:rsidP="00C93EFE">
      <w:pPr>
        <w:pStyle w:val="NormalnyWeb"/>
        <w:spacing w:after="0" w:line="312" w:lineRule="atLeast"/>
        <w:rPr>
          <w:rFonts w:ascii="Arial" w:hAnsi="Arial" w:cs="Arial"/>
          <w:color w:val="000000"/>
          <w:sz w:val="18"/>
          <w:szCs w:val="18"/>
        </w:rPr>
      </w:pPr>
      <w:r>
        <w:rPr>
          <w:rFonts w:ascii="Arial" w:hAnsi="Arial" w:cs="Arial"/>
          <w:color w:val="000000"/>
        </w:rPr>
        <w:t xml:space="preserve">Nieruchomość </w:t>
      </w:r>
      <w:r w:rsidR="000B05AD">
        <w:rPr>
          <w:rFonts w:ascii="Arial" w:hAnsi="Arial" w:cs="Arial"/>
          <w:color w:val="000000"/>
        </w:rPr>
        <w:t xml:space="preserve"> zlokalizowana jest  w sąsiedztwie zbiornika „Jeziorsko”</w:t>
      </w:r>
      <w:r w:rsidR="00C93EFE">
        <w:rPr>
          <w:rFonts w:ascii="Arial" w:hAnsi="Arial" w:cs="Arial"/>
          <w:color w:val="000000"/>
        </w:rPr>
        <w:t>.</w:t>
      </w:r>
    </w:p>
    <w:p w:rsidR="00C93EFE" w:rsidRDefault="00C93EFE" w:rsidP="00C93EFE">
      <w:pPr>
        <w:pStyle w:val="NormalnyWeb"/>
        <w:spacing w:after="0" w:line="312" w:lineRule="atLeast"/>
        <w:ind w:firstLine="142"/>
        <w:rPr>
          <w:rFonts w:ascii="Arial" w:hAnsi="Arial" w:cs="Arial"/>
          <w:color w:val="000000"/>
          <w:sz w:val="18"/>
          <w:szCs w:val="18"/>
        </w:rPr>
      </w:pPr>
      <w:r>
        <w:rPr>
          <w:rFonts w:ascii="Arial" w:hAnsi="Arial" w:cs="Arial"/>
          <w:color w:val="000000"/>
        </w:rPr>
        <w:t xml:space="preserve">Nieruchomość ta nie jest obciążona żadnymi prawami na rzecz osób trzecich oraz nie jest przedmiotem dzierżawy, najmu, użytkowania ani użyczenia. </w:t>
      </w:r>
    </w:p>
    <w:p w:rsidR="00C93EFE" w:rsidRDefault="00C93EFE" w:rsidP="00C93EFE">
      <w:pPr>
        <w:pStyle w:val="NormalnyWeb"/>
        <w:spacing w:after="0" w:line="312" w:lineRule="atLeast"/>
        <w:rPr>
          <w:rFonts w:ascii="Arial" w:hAnsi="Arial" w:cs="Arial"/>
          <w:color w:val="000000"/>
          <w:sz w:val="18"/>
          <w:szCs w:val="18"/>
        </w:rPr>
      </w:pPr>
      <w:r>
        <w:rPr>
          <w:rFonts w:ascii="Arial" w:hAnsi="Arial" w:cs="Arial"/>
          <w:color w:val="000000"/>
        </w:rPr>
        <w:t xml:space="preserve">Dotychczas przeprowadzone przetargi nieograniczone </w:t>
      </w:r>
      <w:r w:rsidR="004A77A3">
        <w:rPr>
          <w:rFonts w:ascii="Arial" w:hAnsi="Arial" w:cs="Arial"/>
          <w:color w:val="000000"/>
        </w:rPr>
        <w:t xml:space="preserve"> organizowane w  dniach  14.11.2012 ( I przetarg ), 15.03.2013r. ( II przetarg ) i 27.05</w:t>
      </w:r>
      <w:r>
        <w:rPr>
          <w:rFonts w:ascii="Arial" w:hAnsi="Arial" w:cs="Arial"/>
          <w:color w:val="000000"/>
        </w:rPr>
        <w:t>.2013 r. ( III przetarg ) – zakończyły się wynikiem negatywnym.</w:t>
      </w:r>
    </w:p>
    <w:p w:rsidR="00C43625" w:rsidRDefault="00C93EFE" w:rsidP="00D131D3">
      <w:pPr>
        <w:pStyle w:val="western"/>
        <w:spacing w:after="0" w:line="312" w:lineRule="atLeast"/>
        <w:ind w:left="142" w:right="-425"/>
        <w:rPr>
          <w:rStyle w:val="Pogrubienie"/>
          <w:rFonts w:ascii="Arial" w:hAnsi="Arial" w:cs="Arial"/>
          <w:color w:val="000000"/>
        </w:rPr>
      </w:pPr>
      <w:r>
        <w:rPr>
          <w:rFonts w:ascii="Arial" w:hAnsi="Arial" w:cs="Arial"/>
          <w:color w:val="000000"/>
        </w:rPr>
        <w:t>Cena wywoławcza nieruchomości wynosi</w:t>
      </w:r>
      <w:r w:rsidR="001577E1">
        <w:rPr>
          <w:rFonts w:ascii="Arial" w:hAnsi="Arial" w:cs="Arial"/>
          <w:color w:val="000000"/>
        </w:rPr>
        <w:t xml:space="preserve">  </w:t>
      </w:r>
      <w:r w:rsidR="00D16693" w:rsidRPr="00D16693">
        <w:rPr>
          <w:rFonts w:ascii="Arial" w:hAnsi="Arial" w:cs="Arial"/>
          <w:b/>
          <w:color w:val="000000"/>
        </w:rPr>
        <w:t>320</w:t>
      </w:r>
      <w:r w:rsidR="001577E1" w:rsidRPr="00D16693">
        <w:rPr>
          <w:rFonts w:ascii="Arial" w:hAnsi="Arial" w:cs="Arial"/>
          <w:b/>
          <w:color w:val="000000"/>
        </w:rPr>
        <w:t>000</w:t>
      </w:r>
      <w:r w:rsidR="00D16693" w:rsidRPr="00D16693">
        <w:rPr>
          <w:rFonts w:ascii="Arial" w:hAnsi="Arial" w:cs="Arial"/>
          <w:b/>
          <w:color w:val="000000"/>
        </w:rPr>
        <w:t>,00</w:t>
      </w:r>
      <w:r w:rsidR="00D131D3" w:rsidRPr="00D16693">
        <w:rPr>
          <w:rFonts w:ascii="Arial" w:hAnsi="Arial" w:cs="Arial"/>
          <w:b/>
          <w:color w:val="000000"/>
        </w:rPr>
        <w:t>zł</w:t>
      </w:r>
    </w:p>
    <w:p w:rsidR="00C43625" w:rsidRDefault="00C43625" w:rsidP="00C93EFE">
      <w:pPr>
        <w:pStyle w:val="western"/>
        <w:spacing w:after="0" w:line="312" w:lineRule="atLeast"/>
        <w:ind w:left="142" w:right="-425"/>
        <w:rPr>
          <w:rFonts w:ascii="Arial" w:hAnsi="Arial" w:cs="Arial"/>
          <w:color w:val="000000"/>
          <w:sz w:val="18"/>
          <w:szCs w:val="18"/>
        </w:rPr>
      </w:pPr>
    </w:p>
    <w:p w:rsidR="00C93EFE" w:rsidRDefault="00C93EFE" w:rsidP="00C93EFE">
      <w:pPr>
        <w:pStyle w:val="western"/>
        <w:spacing w:after="0" w:line="312" w:lineRule="atLeast"/>
        <w:ind w:firstLine="142"/>
        <w:rPr>
          <w:rFonts w:ascii="Arial" w:hAnsi="Arial" w:cs="Arial"/>
          <w:color w:val="000000"/>
          <w:sz w:val="18"/>
          <w:szCs w:val="18"/>
        </w:rPr>
      </w:pPr>
      <w:r>
        <w:rPr>
          <w:rFonts w:ascii="Arial" w:hAnsi="Arial" w:cs="Arial"/>
          <w:color w:val="000000"/>
        </w:rPr>
        <w:t xml:space="preserve">Rokowania odbędą się w dniu </w:t>
      </w:r>
      <w:r w:rsidR="00D16693">
        <w:rPr>
          <w:rStyle w:val="Pogrubienie"/>
          <w:rFonts w:ascii="Arial" w:hAnsi="Arial" w:cs="Arial"/>
          <w:color w:val="000000"/>
        </w:rPr>
        <w:t xml:space="preserve"> 20 września </w:t>
      </w:r>
      <w:r>
        <w:rPr>
          <w:rStyle w:val="Pogrubienie"/>
          <w:rFonts w:ascii="Arial" w:hAnsi="Arial" w:cs="Arial"/>
          <w:color w:val="000000"/>
        </w:rPr>
        <w:t xml:space="preserve">2013 r. </w:t>
      </w:r>
      <w:r>
        <w:rPr>
          <w:rFonts w:ascii="Arial" w:hAnsi="Arial" w:cs="Arial"/>
          <w:color w:val="000000"/>
        </w:rPr>
        <w:t xml:space="preserve">o </w:t>
      </w:r>
      <w:r w:rsidR="001577E1">
        <w:rPr>
          <w:rStyle w:val="Pogrubienie"/>
          <w:rFonts w:ascii="Arial" w:hAnsi="Arial" w:cs="Arial"/>
          <w:color w:val="000000"/>
        </w:rPr>
        <w:t>godz. 10</w:t>
      </w:r>
      <w:r w:rsidR="001577E1">
        <w:rPr>
          <w:rStyle w:val="Pogrubienie"/>
          <w:rFonts w:ascii="Arial" w:hAnsi="Arial" w:cs="Arial"/>
          <w:color w:val="000000"/>
          <w:vertAlign w:val="superscript"/>
        </w:rPr>
        <w:t>00</w:t>
      </w:r>
      <w:r>
        <w:rPr>
          <w:rFonts w:ascii="Arial" w:hAnsi="Arial" w:cs="Arial"/>
          <w:color w:val="000000"/>
        </w:rPr>
        <w:t xml:space="preserve"> w </w:t>
      </w:r>
      <w:r w:rsidR="001F7EBC">
        <w:rPr>
          <w:rFonts w:ascii="Arial" w:hAnsi="Arial" w:cs="Arial"/>
          <w:color w:val="000000"/>
        </w:rPr>
        <w:t xml:space="preserve">siedzibie </w:t>
      </w:r>
      <w:r>
        <w:rPr>
          <w:rFonts w:ascii="Arial" w:hAnsi="Arial" w:cs="Arial"/>
          <w:color w:val="000000"/>
        </w:rPr>
        <w:t xml:space="preserve">Urzędu Gminy w </w:t>
      </w:r>
      <w:r w:rsidR="00C43625">
        <w:rPr>
          <w:rFonts w:ascii="Arial" w:hAnsi="Arial" w:cs="Arial"/>
          <w:color w:val="000000"/>
        </w:rPr>
        <w:t>Pęczniewie</w:t>
      </w:r>
      <w:r w:rsidR="006C71E1">
        <w:rPr>
          <w:rFonts w:ascii="Arial" w:hAnsi="Arial" w:cs="Arial"/>
          <w:color w:val="000000"/>
        </w:rPr>
        <w:t xml:space="preserve"> przy ulicy Głównej 10/12, </w:t>
      </w:r>
    </w:p>
    <w:p w:rsidR="00C93EFE" w:rsidRDefault="00C93EFE" w:rsidP="00C93EFE">
      <w:pPr>
        <w:pStyle w:val="NormalnyWeb"/>
        <w:spacing w:after="0" w:line="312" w:lineRule="atLeast"/>
        <w:ind w:firstLine="142"/>
        <w:rPr>
          <w:rFonts w:ascii="Arial" w:hAnsi="Arial" w:cs="Arial"/>
          <w:color w:val="000000"/>
          <w:sz w:val="18"/>
          <w:szCs w:val="18"/>
        </w:rPr>
      </w:pPr>
      <w:r>
        <w:rPr>
          <w:rFonts w:ascii="Arial" w:hAnsi="Arial" w:cs="Arial"/>
          <w:color w:val="000000"/>
        </w:rPr>
        <w:t xml:space="preserve">Warunkiem przystąpienia do rokowań jest wpłacenie zaliczki w wysokości  </w:t>
      </w:r>
      <w:r w:rsidR="00D131D3">
        <w:rPr>
          <w:rStyle w:val="Pogrubienie"/>
          <w:rFonts w:ascii="Arial" w:hAnsi="Arial" w:cs="Arial"/>
          <w:b w:val="0"/>
          <w:color w:val="000000"/>
        </w:rPr>
        <w:t xml:space="preserve">10% ceny </w:t>
      </w:r>
      <w:r w:rsidR="001577E1">
        <w:rPr>
          <w:rStyle w:val="Pogrubienie"/>
          <w:rFonts w:ascii="Arial" w:hAnsi="Arial" w:cs="Arial"/>
          <w:b w:val="0"/>
          <w:color w:val="000000"/>
        </w:rPr>
        <w:t xml:space="preserve">wywoławczej  w kwocie </w:t>
      </w:r>
      <w:r w:rsidR="00D16693">
        <w:rPr>
          <w:rStyle w:val="Pogrubienie"/>
          <w:rFonts w:ascii="Arial" w:hAnsi="Arial" w:cs="Arial"/>
          <w:color w:val="000000"/>
        </w:rPr>
        <w:t>32</w:t>
      </w:r>
      <w:r w:rsidR="006C71E1" w:rsidRPr="006C71E1">
        <w:rPr>
          <w:rStyle w:val="Pogrubienie"/>
          <w:rFonts w:ascii="Arial" w:hAnsi="Arial" w:cs="Arial"/>
          <w:color w:val="000000"/>
        </w:rPr>
        <w:t>000,00</w:t>
      </w:r>
      <w:r w:rsidR="001577E1" w:rsidRPr="006C71E1">
        <w:rPr>
          <w:rStyle w:val="Pogrubienie"/>
          <w:rFonts w:ascii="Arial" w:hAnsi="Arial" w:cs="Arial"/>
          <w:color w:val="000000"/>
        </w:rPr>
        <w:t xml:space="preserve"> </w:t>
      </w:r>
      <w:r w:rsidRPr="006C71E1">
        <w:rPr>
          <w:rStyle w:val="Pogrubienie"/>
          <w:rFonts w:ascii="Arial" w:hAnsi="Arial" w:cs="Arial"/>
          <w:color w:val="000000"/>
        </w:rPr>
        <w:t>zł</w:t>
      </w:r>
      <w:r w:rsidRPr="00C43625">
        <w:rPr>
          <w:rStyle w:val="Pogrubienie"/>
          <w:rFonts w:ascii="Arial" w:hAnsi="Arial" w:cs="Arial"/>
          <w:b w:val="0"/>
          <w:color w:val="000000"/>
        </w:rPr>
        <w:t>.</w:t>
      </w:r>
    </w:p>
    <w:p w:rsidR="00C93EFE" w:rsidRDefault="00C93EFE" w:rsidP="00C93EFE">
      <w:pPr>
        <w:pStyle w:val="NormalnyWeb"/>
        <w:spacing w:after="0" w:line="312" w:lineRule="atLeast"/>
        <w:rPr>
          <w:rFonts w:ascii="Arial" w:hAnsi="Arial" w:cs="Arial"/>
          <w:color w:val="000000"/>
          <w:sz w:val="18"/>
          <w:szCs w:val="18"/>
        </w:rPr>
      </w:pPr>
      <w:r>
        <w:rPr>
          <w:rFonts w:ascii="Arial" w:hAnsi="Arial" w:cs="Arial"/>
          <w:color w:val="000000"/>
        </w:rPr>
        <w:t xml:space="preserve">Zaliczkę należy wnieść w pieniądzu, w terminie do dnia </w:t>
      </w:r>
      <w:r w:rsidR="00D16693">
        <w:rPr>
          <w:rStyle w:val="Pogrubienie"/>
          <w:rFonts w:ascii="Arial" w:hAnsi="Arial" w:cs="Arial"/>
          <w:color w:val="000000"/>
        </w:rPr>
        <w:t xml:space="preserve"> 15 września </w:t>
      </w:r>
      <w:r w:rsidR="006C71E1">
        <w:rPr>
          <w:rStyle w:val="Pogrubienie"/>
          <w:rFonts w:ascii="Arial" w:hAnsi="Arial" w:cs="Arial"/>
          <w:color w:val="000000"/>
        </w:rPr>
        <w:t xml:space="preserve"> 2013</w:t>
      </w:r>
      <w:r w:rsidR="00C43625">
        <w:rPr>
          <w:rStyle w:val="Pogrubienie"/>
          <w:rFonts w:ascii="Arial" w:hAnsi="Arial" w:cs="Arial"/>
          <w:b w:val="0"/>
          <w:color w:val="000000"/>
        </w:rPr>
        <w:t>r</w:t>
      </w:r>
      <w:r>
        <w:rPr>
          <w:rFonts w:ascii="Arial" w:hAnsi="Arial" w:cs="Arial"/>
          <w:color w:val="000000"/>
        </w:rPr>
        <w:t xml:space="preserve">. na konto Urzędu Gminy w </w:t>
      </w:r>
      <w:r w:rsidR="00C43625">
        <w:rPr>
          <w:rFonts w:ascii="Arial" w:hAnsi="Arial" w:cs="Arial"/>
          <w:color w:val="000000"/>
        </w:rPr>
        <w:t xml:space="preserve"> Pęczniewie </w:t>
      </w:r>
      <w:r>
        <w:rPr>
          <w:rFonts w:ascii="Arial" w:hAnsi="Arial" w:cs="Arial"/>
          <w:color w:val="000000"/>
        </w:rPr>
        <w:t xml:space="preserve">nr </w:t>
      </w:r>
      <w:r w:rsidR="00945ABF">
        <w:rPr>
          <w:rFonts w:ascii="Arial" w:hAnsi="Arial" w:cs="Arial"/>
          <w:color w:val="000000"/>
        </w:rPr>
        <w:t xml:space="preserve">  </w:t>
      </w:r>
      <w:r w:rsidR="00945ABF" w:rsidRPr="00FB6B82">
        <w:t xml:space="preserve">45 9263 0000 4012 3060 2004 </w:t>
      </w:r>
      <w:r w:rsidR="00945ABF" w:rsidRPr="00FB6B82">
        <w:rPr>
          <w:bCs/>
        </w:rPr>
        <w:t xml:space="preserve"> 0003 </w:t>
      </w:r>
      <w:r w:rsidR="00945ABF">
        <w:rPr>
          <w:rFonts w:ascii="Arial" w:hAnsi="Arial" w:cs="Arial"/>
          <w:color w:val="000000"/>
        </w:rPr>
        <w:t xml:space="preserve">   </w:t>
      </w:r>
      <w:r>
        <w:rPr>
          <w:rFonts w:ascii="Arial" w:hAnsi="Arial" w:cs="Arial"/>
          <w:color w:val="000000"/>
        </w:rPr>
        <w:t xml:space="preserve">w </w:t>
      </w:r>
      <w:r w:rsidR="00C43625">
        <w:rPr>
          <w:rFonts w:ascii="Arial" w:hAnsi="Arial" w:cs="Arial"/>
          <w:color w:val="000000"/>
        </w:rPr>
        <w:t xml:space="preserve">BS Poddębice, o/Pęczniew </w:t>
      </w:r>
      <w:r>
        <w:rPr>
          <w:rFonts w:ascii="Arial" w:hAnsi="Arial" w:cs="Arial"/>
          <w:color w:val="000000"/>
        </w:rPr>
        <w:t xml:space="preserve"> lub w kasie Urzędu Gminy w</w:t>
      </w:r>
      <w:r w:rsidR="00C43625">
        <w:rPr>
          <w:rFonts w:ascii="Arial" w:hAnsi="Arial" w:cs="Arial"/>
          <w:color w:val="000000"/>
        </w:rPr>
        <w:t xml:space="preserve"> Pęczniewie</w:t>
      </w:r>
      <w:r>
        <w:rPr>
          <w:rFonts w:ascii="Arial" w:hAnsi="Arial" w:cs="Arial"/>
          <w:color w:val="000000"/>
        </w:rPr>
        <w:t xml:space="preserve">. </w:t>
      </w:r>
    </w:p>
    <w:p w:rsidR="00C93EFE" w:rsidRDefault="00C93EFE" w:rsidP="00C93EFE">
      <w:pPr>
        <w:pStyle w:val="NormalnyWeb"/>
        <w:spacing w:after="0" w:line="312" w:lineRule="atLeast"/>
        <w:rPr>
          <w:rFonts w:ascii="Arial" w:hAnsi="Arial" w:cs="Arial"/>
          <w:color w:val="000000"/>
          <w:sz w:val="18"/>
          <w:szCs w:val="18"/>
        </w:rPr>
      </w:pPr>
      <w:r>
        <w:rPr>
          <w:rFonts w:ascii="Arial" w:hAnsi="Arial" w:cs="Arial"/>
          <w:color w:val="000000"/>
        </w:rPr>
        <w:t>Terminem wniesienia zaliczki określa się datę wpływu środków pieniężnych na konto gminy.</w:t>
      </w:r>
    </w:p>
    <w:p w:rsidR="00C93EFE" w:rsidRDefault="00C93EFE" w:rsidP="00C93EFE">
      <w:pPr>
        <w:pStyle w:val="NormalnyWeb"/>
        <w:spacing w:after="0" w:line="312" w:lineRule="atLeast"/>
        <w:rPr>
          <w:rFonts w:ascii="Arial" w:hAnsi="Arial" w:cs="Arial"/>
          <w:color w:val="000000"/>
          <w:sz w:val="18"/>
          <w:szCs w:val="18"/>
        </w:rPr>
      </w:pPr>
      <w:r>
        <w:rPr>
          <w:rFonts w:ascii="Arial" w:hAnsi="Arial" w:cs="Arial"/>
          <w:color w:val="000000"/>
        </w:rPr>
        <w:t>Dane osobowe osób, chcących uczestniczyć w rokowaniach, winny być zamieszczone na dokumencie potwierdzającym wpłatę zaliczki.</w:t>
      </w:r>
    </w:p>
    <w:p w:rsidR="00C93EFE" w:rsidRDefault="00C93EFE" w:rsidP="00C93EFE">
      <w:pPr>
        <w:pStyle w:val="western"/>
        <w:spacing w:after="0" w:line="312" w:lineRule="atLeast"/>
        <w:rPr>
          <w:rFonts w:ascii="Arial" w:hAnsi="Arial" w:cs="Arial"/>
          <w:color w:val="000000"/>
          <w:sz w:val="18"/>
          <w:szCs w:val="18"/>
        </w:rPr>
      </w:pPr>
      <w:r>
        <w:rPr>
          <w:rFonts w:ascii="Arial" w:hAnsi="Arial" w:cs="Arial"/>
          <w:color w:val="000000"/>
        </w:rPr>
        <w:t>Zaliczka wniesiona przez uczestnika, który rokowania wygra zalicza się na poczet ceny nabycia nieruchomości.</w:t>
      </w:r>
    </w:p>
    <w:p w:rsidR="00C93EFE" w:rsidRDefault="00C93EFE" w:rsidP="00C93EFE">
      <w:pPr>
        <w:pStyle w:val="NormalnyWeb"/>
        <w:spacing w:after="0" w:line="312" w:lineRule="atLeast"/>
        <w:rPr>
          <w:rFonts w:ascii="Arial" w:hAnsi="Arial" w:cs="Arial"/>
          <w:color w:val="000000"/>
          <w:sz w:val="18"/>
          <w:szCs w:val="18"/>
        </w:rPr>
      </w:pPr>
      <w:r>
        <w:rPr>
          <w:rFonts w:ascii="Arial" w:hAnsi="Arial" w:cs="Arial"/>
          <w:color w:val="000000"/>
        </w:rPr>
        <w:t>Zaliczka nie podlega zwrotowi w przypadku uchylenia się uczestnika, który rokowania wygrał, od zawarcia aktu notarialnego.</w:t>
      </w:r>
    </w:p>
    <w:p w:rsidR="00C93EFE" w:rsidRDefault="00C93EFE" w:rsidP="00C93EFE">
      <w:pPr>
        <w:pStyle w:val="NormalnyWeb"/>
        <w:spacing w:after="0" w:line="312" w:lineRule="atLeast"/>
        <w:rPr>
          <w:rFonts w:ascii="Arial" w:hAnsi="Arial" w:cs="Arial"/>
          <w:color w:val="000000"/>
          <w:sz w:val="18"/>
          <w:szCs w:val="18"/>
        </w:rPr>
      </w:pPr>
      <w:r>
        <w:rPr>
          <w:rFonts w:ascii="Arial" w:hAnsi="Arial" w:cs="Arial"/>
          <w:color w:val="000000"/>
        </w:rPr>
        <w:lastRenderedPageBreak/>
        <w:t>Pozostałym uczestnikom zaliczka będzie zwrócona niezwłocznie po zakończeniu rokowań.</w:t>
      </w:r>
    </w:p>
    <w:p w:rsidR="00C93EFE" w:rsidRDefault="00C93EFE" w:rsidP="00C93EFE">
      <w:pPr>
        <w:pStyle w:val="western"/>
        <w:spacing w:after="0" w:line="312" w:lineRule="atLeast"/>
        <w:rPr>
          <w:rFonts w:ascii="Arial" w:hAnsi="Arial" w:cs="Arial"/>
          <w:color w:val="000000"/>
          <w:sz w:val="18"/>
          <w:szCs w:val="18"/>
        </w:rPr>
      </w:pPr>
      <w:r>
        <w:rPr>
          <w:rFonts w:ascii="Arial" w:hAnsi="Arial" w:cs="Arial"/>
          <w:color w:val="000000"/>
        </w:rPr>
        <w:t xml:space="preserve">Pisemne zgłoszenie do udziału w rokowaniach należy składać w zamkniętej kopercie z napisem </w:t>
      </w:r>
      <w:r w:rsidR="00945ABF">
        <w:rPr>
          <w:rStyle w:val="Pogrubienie"/>
          <w:rFonts w:ascii="Arial" w:hAnsi="Arial" w:cs="Arial"/>
          <w:color w:val="000000"/>
        </w:rPr>
        <w:t>„Rokowania nieruchomość BRODNIA</w:t>
      </w:r>
      <w:r>
        <w:rPr>
          <w:rStyle w:val="Pogrubienie"/>
          <w:rFonts w:ascii="Arial" w:hAnsi="Arial" w:cs="Arial"/>
          <w:color w:val="000000"/>
        </w:rPr>
        <w:t>”</w:t>
      </w:r>
      <w:r>
        <w:rPr>
          <w:rFonts w:ascii="Arial" w:hAnsi="Arial" w:cs="Arial"/>
          <w:color w:val="000000"/>
        </w:rPr>
        <w:t xml:space="preserve"> w sekretariacie Urzędu Gminy </w:t>
      </w:r>
      <w:r w:rsidR="00945ABF">
        <w:rPr>
          <w:rFonts w:ascii="Arial" w:hAnsi="Arial" w:cs="Arial"/>
          <w:color w:val="000000"/>
        </w:rPr>
        <w:t xml:space="preserve"> w Pęczniew ul. Główna 10/12 </w:t>
      </w:r>
      <w:r>
        <w:rPr>
          <w:rFonts w:ascii="Arial" w:hAnsi="Arial" w:cs="Arial"/>
          <w:color w:val="000000"/>
        </w:rPr>
        <w:t xml:space="preserve"> w terminie do dnia </w:t>
      </w:r>
      <w:r w:rsidR="006C71E1">
        <w:rPr>
          <w:rStyle w:val="Pogrubienie"/>
          <w:rFonts w:ascii="Arial" w:hAnsi="Arial" w:cs="Arial"/>
          <w:color w:val="000000"/>
        </w:rPr>
        <w:t xml:space="preserve"> </w:t>
      </w:r>
      <w:r w:rsidR="00D16693">
        <w:rPr>
          <w:rStyle w:val="Pogrubienie"/>
          <w:rFonts w:ascii="Arial" w:hAnsi="Arial" w:cs="Arial"/>
          <w:color w:val="000000"/>
        </w:rPr>
        <w:t xml:space="preserve"> 17 września </w:t>
      </w:r>
      <w:r>
        <w:rPr>
          <w:rStyle w:val="Pogrubienie"/>
          <w:rFonts w:ascii="Arial" w:hAnsi="Arial" w:cs="Arial"/>
          <w:color w:val="000000"/>
        </w:rPr>
        <w:t>2013 r.</w:t>
      </w:r>
    </w:p>
    <w:p w:rsidR="00C93EFE" w:rsidRDefault="00C93EFE" w:rsidP="00C93EFE">
      <w:pPr>
        <w:pStyle w:val="NormalnyWeb"/>
        <w:spacing w:before="102" w:after="102" w:line="312" w:lineRule="atLeast"/>
        <w:rPr>
          <w:rFonts w:ascii="Arial" w:hAnsi="Arial" w:cs="Arial"/>
          <w:color w:val="000000"/>
          <w:sz w:val="18"/>
          <w:szCs w:val="18"/>
        </w:rPr>
      </w:pPr>
      <w:r>
        <w:rPr>
          <w:rFonts w:ascii="Arial" w:hAnsi="Arial" w:cs="Arial"/>
          <w:color w:val="000000"/>
        </w:rPr>
        <w:t>Zgłoszenie do udziału w rokowaniach powinno zawierać:</w:t>
      </w:r>
    </w:p>
    <w:p w:rsidR="00C93EFE" w:rsidRDefault="00C93EFE" w:rsidP="00C93EFE">
      <w:pPr>
        <w:pStyle w:val="NormalnyWeb"/>
        <w:spacing w:before="102" w:after="102" w:line="312" w:lineRule="atLeast"/>
        <w:rPr>
          <w:rFonts w:ascii="Arial" w:hAnsi="Arial" w:cs="Arial"/>
          <w:color w:val="000000"/>
          <w:sz w:val="18"/>
          <w:szCs w:val="18"/>
        </w:rPr>
      </w:pPr>
      <w:r>
        <w:rPr>
          <w:rFonts w:ascii="Arial" w:hAnsi="Arial" w:cs="Arial"/>
          <w:color w:val="000000"/>
        </w:rPr>
        <w:t>- imię, nazwisko i adres albo nazwę lub firmę oraz siedzibę, jeżeli zgłaszającym jest osoba prawna lub inny podmiot</w:t>
      </w:r>
    </w:p>
    <w:p w:rsidR="00C93EFE" w:rsidRDefault="00C93EFE" w:rsidP="00C93EFE">
      <w:pPr>
        <w:pStyle w:val="NormalnyWeb"/>
        <w:spacing w:before="102" w:after="102" w:line="312" w:lineRule="atLeast"/>
        <w:rPr>
          <w:rFonts w:ascii="Arial" w:hAnsi="Arial" w:cs="Arial"/>
          <w:color w:val="000000"/>
          <w:sz w:val="18"/>
          <w:szCs w:val="18"/>
        </w:rPr>
      </w:pPr>
      <w:r>
        <w:rPr>
          <w:rFonts w:ascii="Arial" w:hAnsi="Arial" w:cs="Arial"/>
          <w:color w:val="000000"/>
        </w:rPr>
        <w:t>- datę sporządzenia zgłoszenia</w:t>
      </w:r>
    </w:p>
    <w:p w:rsidR="00C93EFE" w:rsidRDefault="00C93EFE" w:rsidP="00C93EFE">
      <w:pPr>
        <w:pStyle w:val="NormalnyWeb"/>
        <w:spacing w:before="102" w:after="102" w:line="312" w:lineRule="atLeast"/>
        <w:rPr>
          <w:rFonts w:ascii="Arial" w:hAnsi="Arial" w:cs="Arial"/>
          <w:color w:val="000000"/>
          <w:sz w:val="18"/>
          <w:szCs w:val="18"/>
        </w:rPr>
      </w:pPr>
      <w:r>
        <w:rPr>
          <w:rFonts w:ascii="Arial" w:hAnsi="Arial" w:cs="Arial"/>
          <w:color w:val="000000"/>
        </w:rPr>
        <w:t>- oświadczenie, ze zgłaszający zapoznał się z warunkami rokowań i przyjmuje te warunki bez zastrzeżeń</w:t>
      </w:r>
    </w:p>
    <w:p w:rsidR="00C93EFE" w:rsidRDefault="00C93EFE" w:rsidP="00C93EFE">
      <w:pPr>
        <w:pStyle w:val="NormalnyWeb"/>
        <w:spacing w:before="102" w:after="102" w:line="312" w:lineRule="atLeast"/>
        <w:rPr>
          <w:rFonts w:ascii="Arial" w:hAnsi="Arial" w:cs="Arial"/>
          <w:color w:val="000000"/>
          <w:sz w:val="18"/>
          <w:szCs w:val="18"/>
        </w:rPr>
      </w:pPr>
      <w:r>
        <w:rPr>
          <w:rFonts w:ascii="Arial" w:hAnsi="Arial" w:cs="Arial"/>
          <w:color w:val="000000"/>
        </w:rPr>
        <w:t>- proponowana cenę i sposób jej zapłaty</w:t>
      </w:r>
    </w:p>
    <w:p w:rsidR="00C93EFE" w:rsidRDefault="00C93EFE" w:rsidP="00C93EFE">
      <w:pPr>
        <w:pStyle w:val="NormalnyWeb"/>
        <w:spacing w:before="102" w:after="102" w:line="312" w:lineRule="atLeast"/>
        <w:rPr>
          <w:rFonts w:ascii="Arial" w:hAnsi="Arial" w:cs="Arial"/>
          <w:color w:val="000000"/>
          <w:sz w:val="18"/>
          <w:szCs w:val="18"/>
        </w:rPr>
      </w:pPr>
      <w:r>
        <w:rPr>
          <w:rFonts w:ascii="Arial" w:hAnsi="Arial" w:cs="Arial"/>
          <w:color w:val="000000"/>
        </w:rPr>
        <w:t> </w:t>
      </w:r>
    </w:p>
    <w:p w:rsidR="00C93EFE" w:rsidRDefault="00C93EFE" w:rsidP="00C93EFE">
      <w:pPr>
        <w:pStyle w:val="NormalnyWeb"/>
        <w:spacing w:before="102" w:after="102" w:line="312" w:lineRule="atLeast"/>
        <w:rPr>
          <w:rFonts w:ascii="Arial" w:hAnsi="Arial" w:cs="Arial"/>
          <w:color w:val="000000"/>
          <w:sz w:val="18"/>
          <w:szCs w:val="18"/>
        </w:rPr>
      </w:pPr>
      <w:r>
        <w:rPr>
          <w:rFonts w:ascii="Arial" w:hAnsi="Arial" w:cs="Arial"/>
          <w:color w:val="000000"/>
        </w:rPr>
        <w:t>Osoby przystępujące do rokowań zobowiązane są posiadać przy sobie: dowód tożsamości, dowód wpłaty zaliczki. Reprezentant osoby prawnej lub fizycznej przystępującej do rokowań zobowiązany jest do przedłożenia komisji dokumentu potwierdzającego uprawnienia do jej reprezentowania.</w:t>
      </w:r>
    </w:p>
    <w:p w:rsidR="00C93EFE" w:rsidRDefault="00C93EFE" w:rsidP="00C93EFE">
      <w:pPr>
        <w:pStyle w:val="NormalnyWeb"/>
        <w:spacing w:before="102" w:after="102" w:line="312" w:lineRule="atLeast"/>
        <w:rPr>
          <w:rFonts w:ascii="Arial" w:hAnsi="Arial" w:cs="Arial"/>
          <w:color w:val="000000"/>
          <w:sz w:val="18"/>
          <w:szCs w:val="18"/>
        </w:rPr>
      </w:pPr>
      <w:r>
        <w:rPr>
          <w:rFonts w:ascii="Arial" w:hAnsi="Arial" w:cs="Arial"/>
          <w:color w:val="000000"/>
        </w:rPr>
        <w:t xml:space="preserve">Cena uzyskana ze sprzedaży nieruchomości w wyniku rokowań podlega zapłacie jednorazowo na konto Gminy </w:t>
      </w:r>
      <w:r w:rsidR="00B83083">
        <w:rPr>
          <w:rFonts w:ascii="Arial" w:hAnsi="Arial" w:cs="Arial"/>
          <w:color w:val="000000"/>
        </w:rPr>
        <w:t xml:space="preserve"> Pęczniew </w:t>
      </w:r>
      <w:r w:rsidR="00A826DB">
        <w:rPr>
          <w:rFonts w:ascii="Arial" w:hAnsi="Arial" w:cs="Arial"/>
          <w:color w:val="000000"/>
        </w:rPr>
        <w:t xml:space="preserve">, </w:t>
      </w:r>
      <w:r>
        <w:rPr>
          <w:rFonts w:ascii="Arial" w:hAnsi="Arial" w:cs="Arial"/>
          <w:color w:val="000000"/>
        </w:rPr>
        <w:t xml:space="preserve">nie później niż do dnia poprzedzającego termin zawarcia umowy w formie aktu notarialnego. </w:t>
      </w:r>
    </w:p>
    <w:p w:rsidR="00C93EFE" w:rsidRDefault="00C93EFE" w:rsidP="00C93EFE">
      <w:pPr>
        <w:pStyle w:val="NormalnyWeb"/>
        <w:spacing w:before="102" w:after="102" w:line="312" w:lineRule="atLeast"/>
        <w:rPr>
          <w:rFonts w:ascii="Arial" w:hAnsi="Arial" w:cs="Arial"/>
          <w:color w:val="000000"/>
          <w:sz w:val="18"/>
          <w:szCs w:val="18"/>
        </w:rPr>
      </w:pPr>
      <w:r>
        <w:rPr>
          <w:rFonts w:ascii="Arial" w:hAnsi="Arial" w:cs="Arial"/>
          <w:color w:val="000000"/>
        </w:rPr>
        <w:t>Nabywca nieruchomości pokrywa koszt sporządzenia umowy notarialnej oraz koszty sądowe.</w:t>
      </w:r>
    </w:p>
    <w:p w:rsidR="00C93EFE" w:rsidRDefault="00B83083" w:rsidP="00C93EFE">
      <w:pPr>
        <w:pStyle w:val="NormalnyWeb"/>
        <w:spacing w:after="0" w:line="312" w:lineRule="atLeast"/>
        <w:rPr>
          <w:rFonts w:ascii="Arial" w:hAnsi="Arial" w:cs="Arial"/>
          <w:color w:val="000000"/>
          <w:sz w:val="18"/>
          <w:szCs w:val="18"/>
        </w:rPr>
      </w:pPr>
      <w:r>
        <w:rPr>
          <w:rFonts w:ascii="Arial" w:hAnsi="Arial" w:cs="Arial"/>
          <w:color w:val="000000"/>
        </w:rPr>
        <w:t xml:space="preserve">Wójt Gminy  Pęczniew </w:t>
      </w:r>
      <w:r w:rsidR="00C93EFE">
        <w:rPr>
          <w:rFonts w:ascii="Arial" w:hAnsi="Arial" w:cs="Arial"/>
          <w:color w:val="000000"/>
        </w:rPr>
        <w:t xml:space="preserve"> zastrzega sobie prawo zamknięcia rokowań bez wybrania nabywcy nieruchomości.</w:t>
      </w:r>
    </w:p>
    <w:p w:rsidR="00C93EFE" w:rsidRDefault="00C93EFE" w:rsidP="00C93EFE">
      <w:pPr>
        <w:pStyle w:val="NormalnyWeb"/>
        <w:spacing w:after="0" w:line="312" w:lineRule="atLeast"/>
        <w:ind w:firstLine="709"/>
        <w:rPr>
          <w:rFonts w:ascii="Arial" w:hAnsi="Arial" w:cs="Arial"/>
          <w:color w:val="000000"/>
        </w:rPr>
      </w:pPr>
      <w:r>
        <w:rPr>
          <w:rFonts w:ascii="Arial" w:hAnsi="Arial" w:cs="Arial"/>
          <w:color w:val="000000"/>
        </w:rPr>
        <w:t>Szczegółowe informacje o w/w nieruchomości</w:t>
      </w:r>
      <w:r w:rsidR="00B83083">
        <w:rPr>
          <w:rFonts w:ascii="Arial" w:hAnsi="Arial" w:cs="Arial"/>
          <w:color w:val="000000"/>
        </w:rPr>
        <w:t xml:space="preserve"> wraz z możliwością jej oględzin</w:t>
      </w:r>
      <w:r>
        <w:rPr>
          <w:rFonts w:ascii="Arial" w:hAnsi="Arial" w:cs="Arial"/>
          <w:color w:val="000000"/>
        </w:rPr>
        <w:t xml:space="preserve"> i zasadach rokowań można uzys</w:t>
      </w:r>
      <w:r w:rsidR="00B83083">
        <w:rPr>
          <w:rFonts w:ascii="Arial" w:hAnsi="Arial" w:cs="Arial"/>
          <w:color w:val="000000"/>
        </w:rPr>
        <w:t>kać w Urzędzie Gminy w  Pęczniewie  ul. Główna 10/12/ pok. nr 15</w:t>
      </w:r>
      <w:r>
        <w:rPr>
          <w:rFonts w:ascii="Arial" w:hAnsi="Arial" w:cs="Arial"/>
          <w:color w:val="000000"/>
        </w:rPr>
        <w:t xml:space="preserve"> / w </w:t>
      </w:r>
      <w:r w:rsidR="00FC373A">
        <w:rPr>
          <w:rFonts w:ascii="Arial" w:hAnsi="Arial" w:cs="Arial"/>
          <w:color w:val="000000"/>
        </w:rPr>
        <w:t>godz.</w:t>
      </w:r>
      <w:r w:rsidR="00B83083">
        <w:rPr>
          <w:rFonts w:ascii="Arial" w:hAnsi="Arial" w:cs="Arial"/>
          <w:color w:val="000000"/>
        </w:rPr>
        <w:t xml:space="preserve"> urzędowania </w:t>
      </w:r>
      <w:r>
        <w:rPr>
          <w:rFonts w:ascii="Arial" w:hAnsi="Arial" w:cs="Arial"/>
          <w:color w:val="000000"/>
        </w:rPr>
        <w:t>, t</w:t>
      </w:r>
      <w:r w:rsidR="00B83083">
        <w:rPr>
          <w:rFonts w:ascii="Arial" w:hAnsi="Arial" w:cs="Arial"/>
          <w:color w:val="000000"/>
        </w:rPr>
        <w:t>elefon: 0- 43 678-15-19, wew. 30</w:t>
      </w:r>
      <w:r>
        <w:rPr>
          <w:rFonts w:ascii="Arial" w:hAnsi="Arial" w:cs="Arial"/>
          <w:color w:val="000000"/>
        </w:rPr>
        <w:t>.</w:t>
      </w:r>
    </w:p>
    <w:p w:rsidR="00FC373A" w:rsidRPr="00FC373A" w:rsidRDefault="00FC373A" w:rsidP="00FC373A">
      <w:pPr>
        <w:pStyle w:val="Tekstpodstawowy"/>
        <w:ind w:left="709" w:right="685"/>
        <w:jc w:val="both"/>
        <w:rPr>
          <w:b/>
          <w:bCs/>
          <w:szCs w:val="28"/>
          <w:lang w:val="en-US"/>
        </w:rPr>
      </w:pPr>
      <w:r w:rsidRPr="00FC373A">
        <w:rPr>
          <w:szCs w:val="28"/>
          <w:lang w:val="en-US"/>
        </w:rPr>
        <w:t xml:space="preserve"> </w:t>
      </w:r>
      <w:r w:rsidRPr="00FC373A">
        <w:rPr>
          <w:bCs/>
          <w:szCs w:val="28"/>
          <w:lang w:val="en-US"/>
        </w:rPr>
        <w:t>e-</w:t>
      </w:r>
      <w:proofErr w:type="spellStart"/>
      <w:r w:rsidRPr="00FC373A">
        <w:rPr>
          <w:bCs/>
          <w:szCs w:val="28"/>
          <w:lang w:val="en-US"/>
        </w:rPr>
        <w:t>mail:ug</w:t>
      </w:r>
      <w:proofErr w:type="spellEnd"/>
      <w:r w:rsidRPr="00FC373A">
        <w:rPr>
          <w:bCs/>
          <w:szCs w:val="28"/>
          <w:lang w:val="en-US"/>
        </w:rPr>
        <w:t xml:space="preserve"> _ peczniew@wp.pl,  </w:t>
      </w:r>
      <w:proofErr w:type="spellStart"/>
      <w:r w:rsidRPr="00FC373A">
        <w:rPr>
          <w:bCs/>
          <w:szCs w:val="28"/>
          <w:lang w:val="en-US"/>
        </w:rPr>
        <w:t>strona</w:t>
      </w:r>
      <w:proofErr w:type="spellEnd"/>
      <w:r w:rsidRPr="00FC373A">
        <w:rPr>
          <w:bCs/>
          <w:szCs w:val="28"/>
          <w:lang w:val="en-US"/>
        </w:rPr>
        <w:t>: http://e-peczniew.pl</w:t>
      </w:r>
    </w:p>
    <w:p w:rsidR="00C93EFE" w:rsidRPr="00FC373A" w:rsidRDefault="00C93EFE" w:rsidP="00C93EFE">
      <w:pPr>
        <w:pStyle w:val="NormalnyWeb"/>
        <w:spacing w:after="0" w:line="312" w:lineRule="atLeast"/>
        <w:rPr>
          <w:rFonts w:ascii="Arial" w:hAnsi="Arial" w:cs="Arial"/>
          <w:color w:val="000000"/>
          <w:sz w:val="18"/>
          <w:szCs w:val="18"/>
          <w:lang w:val="en-US"/>
        </w:rPr>
      </w:pPr>
    </w:p>
    <w:p w:rsidR="00BA64BD" w:rsidRPr="00FC373A" w:rsidRDefault="00BA64BD">
      <w:pPr>
        <w:rPr>
          <w:lang w:val="en-US"/>
        </w:rPr>
      </w:pPr>
    </w:p>
    <w:p w:rsidR="00FC373A" w:rsidRPr="00FC373A" w:rsidRDefault="00FC373A">
      <w:pPr>
        <w:rPr>
          <w:lang w:val="en-US"/>
        </w:rPr>
      </w:pPr>
    </w:p>
    <w:sectPr w:rsidR="00FC373A" w:rsidRPr="00FC373A" w:rsidSect="00FC373A">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3EFE"/>
    <w:rsid w:val="000A1E83"/>
    <w:rsid w:val="000B05AD"/>
    <w:rsid w:val="00115A49"/>
    <w:rsid w:val="001577E1"/>
    <w:rsid w:val="001F7EBC"/>
    <w:rsid w:val="003C62DA"/>
    <w:rsid w:val="00464999"/>
    <w:rsid w:val="004A77A3"/>
    <w:rsid w:val="005532B4"/>
    <w:rsid w:val="005D515B"/>
    <w:rsid w:val="006C71E1"/>
    <w:rsid w:val="00731B91"/>
    <w:rsid w:val="00881D98"/>
    <w:rsid w:val="008B680C"/>
    <w:rsid w:val="00945ABF"/>
    <w:rsid w:val="00A826DB"/>
    <w:rsid w:val="00AC076C"/>
    <w:rsid w:val="00AD362A"/>
    <w:rsid w:val="00B34759"/>
    <w:rsid w:val="00B83083"/>
    <w:rsid w:val="00BA64BD"/>
    <w:rsid w:val="00C43625"/>
    <w:rsid w:val="00C93EFE"/>
    <w:rsid w:val="00D131D3"/>
    <w:rsid w:val="00D16693"/>
    <w:rsid w:val="00D37589"/>
    <w:rsid w:val="00DE6353"/>
    <w:rsid w:val="00E337A5"/>
    <w:rsid w:val="00E42791"/>
    <w:rsid w:val="00EC4911"/>
    <w:rsid w:val="00FC37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4B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93EFE"/>
    <w:rPr>
      <w:b/>
      <w:bCs/>
    </w:rPr>
  </w:style>
  <w:style w:type="paragraph" w:styleId="NormalnyWeb">
    <w:name w:val="Normal (Web)"/>
    <w:basedOn w:val="Normalny"/>
    <w:uiPriority w:val="99"/>
    <w:semiHidden/>
    <w:unhideWhenUsed/>
    <w:rsid w:val="00C93EFE"/>
    <w:pPr>
      <w:spacing w:after="15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93EFE"/>
    <w:pPr>
      <w:spacing w:after="15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C373A"/>
    <w:pPr>
      <w:spacing w:after="0" w:line="240" w:lineRule="auto"/>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FC373A"/>
    <w:rPr>
      <w:rFonts w:ascii="Times New Roman" w:eastAsia="Times New Roman" w:hAnsi="Times New Roman" w:cs="Times New Roman"/>
      <w:sz w:val="28"/>
      <w:szCs w:val="24"/>
      <w:lang w:eastAsia="pl-PL"/>
    </w:rPr>
  </w:style>
</w:styles>
</file>

<file path=word/webSettings.xml><?xml version="1.0" encoding="utf-8"?>
<w:webSettings xmlns:r="http://schemas.openxmlformats.org/officeDocument/2006/relationships" xmlns:w="http://schemas.openxmlformats.org/wordprocessingml/2006/main">
  <w:divs>
    <w:div w:id="1713917742">
      <w:bodyDiv w:val="1"/>
      <w:marLeft w:val="0"/>
      <w:marRight w:val="0"/>
      <w:marTop w:val="0"/>
      <w:marBottom w:val="0"/>
      <w:divBdr>
        <w:top w:val="none" w:sz="0" w:space="0" w:color="auto"/>
        <w:left w:val="none" w:sz="0" w:space="0" w:color="auto"/>
        <w:bottom w:val="none" w:sz="0" w:space="0" w:color="auto"/>
        <w:right w:val="none" w:sz="0" w:space="0" w:color="auto"/>
      </w:divBdr>
      <w:divsChild>
        <w:div w:id="2145923215">
          <w:marLeft w:val="0"/>
          <w:marRight w:val="0"/>
          <w:marTop w:val="0"/>
          <w:marBottom w:val="0"/>
          <w:divBdr>
            <w:top w:val="none" w:sz="0" w:space="0" w:color="auto"/>
            <w:left w:val="none" w:sz="0" w:space="0" w:color="auto"/>
            <w:bottom w:val="none" w:sz="0" w:space="0" w:color="auto"/>
            <w:right w:val="none" w:sz="0" w:space="0" w:color="auto"/>
          </w:divBdr>
          <w:divsChild>
            <w:div w:id="39866524">
              <w:marLeft w:val="0"/>
              <w:marRight w:val="0"/>
              <w:marTop w:val="0"/>
              <w:marBottom w:val="0"/>
              <w:divBdr>
                <w:top w:val="none" w:sz="0" w:space="0" w:color="auto"/>
                <w:left w:val="none" w:sz="0" w:space="0" w:color="auto"/>
                <w:bottom w:val="none" w:sz="0" w:space="0" w:color="auto"/>
                <w:right w:val="none" w:sz="0" w:space="0" w:color="auto"/>
              </w:divBdr>
              <w:divsChild>
                <w:div w:id="671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593</Words>
  <Characters>3563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Pęczniew</dc:creator>
  <cp:keywords/>
  <dc:description/>
  <cp:lastModifiedBy>UG Pęczniew</cp:lastModifiedBy>
  <cp:revision>19</cp:revision>
  <cp:lastPrinted>2013-07-08T06:32:00Z</cp:lastPrinted>
  <dcterms:created xsi:type="dcterms:W3CDTF">2013-05-29T07:41:00Z</dcterms:created>
  <dcterms:modified xsi:type="dcterms:W3CDTF">2013-07-08T06:32:00Z</dcterms:modified>
</cp:coreProperties>
</file>